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BF9" w:rsidRPr="00AF3BF9" w:rsidRDefault="00AF3BF9" w:rsidP="00AF3BF9">
      <w:pPr>
        <w:jc w:val="right"/>
        <w:rPr>
          <w:b/>
        </w:rPr>
      </w:pPr>
    </w:p>
    <w:p w:rsidR="00216A33" w:rsidRPr="00425438" w:rsidRDefault="00216A33" w:rsidP="00216A33">
      <w:pPr>
        <w:spacing w:line="276" w:lineRule="auto"/>
        <w:jc w:val="right"/>
        <w:rPr>
          <w:b/>
          <w:sz w:val="24"/>
          <w:szCs w:val="24"/>
        </w:rPr>
      </w:pPr>
      <w:r w:rsidRPr="00AF3BF9">
        <w:rPr>
          <w:b/>
          <w:sz w:val="24"/>
          <w:szCs w:val="24"/>
        </w:rPr>
        <w:t>Приложение №</w:t>
      </w:r>
      <w:r>
        <w:rPr>
          <w:b/>
          <w:sz w:val="24"/>
          <w:szCs w:val="24"/>
        </w:rPr>
        <w:t xml:space="preserve"> </w:t>
      </w:r>
      <w:r w:rsidR="00926E67">
        <w:rPr>
          <w:b/>
          <w:sz w:val="24"/>
          <w:szCs w:val="24"/>
        </w:rPr>
        <w:t>2</w:t>
      </w:r>
    </w:p>
    <w:p w:rsidR="00D27968" w:rsidRDefault="00216A33" w:rsidP="00D27968">
      <w:pPr>
        <w:spacing w:line="276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към Условията за кандидатстване</w:t>
      </w:r>
      <w:r w:rsidRPr="00AF3BF9">
        <w:rPr>
          <w:b/>
          <w:sz w:val="24"/>
          <w:szCs w:val="24"/>
        </w:rPr>
        <w:t xml:space="preserve"> </w:t>
      </w:r>
    </w:p>
    <w:p w:rsidR="00D27968" w:rsidRDefault="00D27968" w:rsidP="00D27968">
      <w:pPr>
        <w:spacing w:line="276" w:lineRule="auto"/>
        <w:jc w:val="right"/>
        <w:rPr>
          <w:b/>
          <w:sz w:val="24"/>
          <w:szCs w:val="24"/>
        </w:rPr>
      </w:pPr>
    </w:p>
    <w:p w:rsidR="00AF3BF9" w:rsidRPr="00D27968" w:rsidRDefault="00AF3BF9" w:rsidP="00D27968">
      <w:pPr>
        <w:spacing w:line="276" w:lineRule="auto"/>
        <w:jc w:val="center"/>
        <w:rPr>
          <w:b/>
          <w:sz w:val="24"/>
          <w:szCs w:val="24"/>
        </w:rPr>
      </w:pPr>
      <w:r w:rsidRPr="00AF3BF9">
        <w:rPr>
          <w:b/>
          <w:bCs/>
          <w:sz w:val="24"/>
          <w:szCs w:val="24"/>
          <w:highlight w:val="white"/>
          <w:shd w:val="clear" w:color="auto" w:fill="FEFEFE"/>
        </w:rPr>
        <w:t>Списък по член 38 от Договора за функционирането на Европейския съюз</w:t>
      </w:r>
    </w:p>
    <w:p w:rsidR="00AF3BF9" w:rsidRPr="00AF3BF9" w:rsidRDefault="00AF3BF9" w:rsidP="00AF3BF9">
      <w:pPr>
        <w:jc w:val="center"/>
        <w:rPr>
          <w:b/>
          <w:bCs/>
          <w:sz w:val="24"/>
          <w:szCs w:val="24"/>
          <w:shd w:val="clear" w:color="auto" w:fill="FEFEFE"/>
        </w:rPr>
      </w:pPr>
    </w:p>
    <w:tbl>
      <w:tblPr>
        <w:tblW w:w="9640" w:type="dxa"/>
        <w:tblInd w:w="-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10"/>
        <w:gridCol w:w="2116"/>
        <w:gridCol w:w="6814"/>
      </w:tblGrid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6C02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2"/>
                <w:szCs w:val="22"/>
                <w:shd w:val="clear" w:color="auto" w:fill="FEFEFE"/>
              </w:rPr>
            </w:pPr>
            <w:r w:rsidRPr="006C02F9">
              <w:rPr>
                <w:b/>
                <w:sz w:val="22"/>
                <w:szCs w:val="22"/>
                <w:shd w:val="clear" w:color="auto" w:fill="FEFEFE"/>
              </w:rPr>
              <w:t>№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6C02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2"/>
                <w:szCs w:val="22"/>
                <w:shd w:val="clear" w:color="auto" w:fill="FEFEFE"/>
              </w:rPr>
            </w:pPr>
            <w:r w:rsidRPr="006C02F9">
              <w:rPr>
                <w:b/>
                <w:sz w:val="22"/>
                <w:szCs w:val="22"/>
                <w:shd w:val="clear" w:color="auto" w:fill="FEFEFE"/>
              </w:rPr>
              <w:t>№ в Брюкселската номенклатура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6C02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2"/>
                <w:szCs w:val="22"/>
                <w:shd w:val="clear" w:color="auto" w:fill="FEFEFE"/>
              </w:rPr>
            </w:pPr>
            <w:r w:rsidRPr="006C02F9">
              <w:rPr>
                <w:b/>
                <w:sz w:val="22"/>
                <w:szCs w:val="22"/>
                <w:shd w:val="clear" w:color="auto" w:fill="FEFEFE"/>
              </w:rPr>
              <w:t> Описание на продуктите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1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Глава 1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Живи животни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2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Глава 2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Месо и карантия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3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Глава 3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Риба, ракообразни и мекотели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4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Глава 4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Млечни продукти; яйца от птици; натурален пчелен мед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Глава 5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 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5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- 5.04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Черва, мехури и стомаси на животни (освен риба), цели части от тях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6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- 5.15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Животински продукти, които не са посочени или включени другаде; мъртви животни по глава 1 или глава 3, негодни за човешка консумация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7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Глава 6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Живи дървета и други растения; луковици, корени и други подобни; рязан цвят и цветарска продукция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8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Глава 7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Зеленчукови, кореноплодни, грудкови и други растителни храни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9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Глава 8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Месести и черупкови плодове; кори от цитрусови плодове и пъпеши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10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Глава 9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Кафе, чай и подправки, без мате (тарифна позиция № 09.03)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11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Глава 10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Зърнени продукти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12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Глава 11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Продукти на мелничарската промишленост; малц; нишестени продукти; глутен; инулин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13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Глава 12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Маслодайни семена и маслодайни плодове; различни видове зърнени храни, семена и плодове; индустриални и медицински растения; слама и фураж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Глава 13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14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 ех. 13.03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Пектин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Глава 15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15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- 15.01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Сланина и друга топена свинска мас; мас от домашни птици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16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- 15.02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Нетопена мас от волове, овце или кози; лой, включително "от първа ръка"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17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- 15.03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Стеарин от сланина, маслен стеарин и стеарин от лой; мас, растително масло и лой, неемулгирано и смесено, или приготвено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18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- 15.04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Мазнини и масло от риба и морски бозайници, рафинирани и нерафинирани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19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- 15.07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Готови зеленчукови масла, течни или твърди, сурови, рафинирани или пречистени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20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- 15.12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Животински или растителни мазнини и масла, хидрирани</w:t>
            </w:r>
            <w:bookmarkStart w:id="0" w:name="_GoBack"/>
            <w:bookmarkEnd w:id="0"/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, рафинирани или не, но без допълнителна преработка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21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- 15.13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 Маргарин, заместители на сланина и други приготвени мазнини за ядене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22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- 15.17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Остатъчни продукти, получени от обработката на мазнини или на животински или растителен восък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23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Глава 16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 Изделия от месо, риба, ракообразни и мекотели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lastRenderedPageBreak/>
              <w:t>-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Глава 17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24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- 17.01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 Цвеклова и тръстикова захар, на кристали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25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- 17.02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 Други видове захар; захарен сироп, изкуствен мед (смесен или не с естествен); карамел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26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- 17.03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 Меласи, обезцветени или не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27</w:t>
            </w:r>
          </w:p>
        </w:tc>
        <w:tc>
          <w:tcPr>
            <w:tcW w:w="2116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- 17.05 (*)</w:t>
            </w:r>
          </w:p>
        </w:tc>
        <w:tc>
          <w:tcPr>
            <w:tcW w:w="6814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Ароматизирани или оцветени захари, сиропи и меласи (включително и ванилови и ванилирани захари), но без плодови сокове, съдържащи добавка на захар в каквото и да е количество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</w:t>
            </w:r>
          </w:p>
        </w:tc>
        <w:tc>
          <w:tcPr>
            <w:tcW w:w="2116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Глава 18</w:t>
            </w:r>
          </w:p>
        </w:tc>
        <w:tc>
          <w:tcPr>
            <w:tcW w:w="6814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28</w:t>
            </w:r>
          </w:p>
        </w:tc>
        <w:tc>
          <w:tcPr>
            <w:tcW w:w="2116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- 18.01</w:t>
            </w:r>
          </w:p>
        </w:tc>
        <w:tc>
          <w:tcPr>
            <w:tcW w:w="6814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 Какао на зърна, цели или начупени, сурови или печени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29</w:t>
            </w:r>
          </w:p>
        </w:tc>
        <w:tc>
          <w:tcPr>
            <w:tcW w:w="2116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- 18.02</w:t>
            </w:r>
          </w:p>
        </w:tc>
        <w:tc>
          <w:tcPr>
            <w:tcW w:w="6814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 Какаови шушулки, обвивки, люспи и отпадъци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30</w:t>
            </w:r>
          </w:p>
        </w:tc>
        <w:tc>
          <w:tcPr>
            <w:tcW w:w="2116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Глава 20</w:t>
            </w:r>
          </w:p>
        </w:tc>
        <w:tc>
          <w:tcPr>
            <w:tcW w:w="6814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 Изделия от зеленчуци, плодове или други части от растения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</w:t>
            </w:r>
          </w:p>
        </w:tc>
        <w:tc>
          <w:tcPr>
            <w:tcW w:w="2116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Глава 22</w:t>
            </w:r>
          </w:p>
        </w:tc>
        <w:tc>
          <w:tcPr>
            <w:tcW w:w="6814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31</w:t>
            </w:r>
          </w:p>
        </w:tc>
        <w:tc>
          <w:tcPr>
            <w:tcW w:w="2116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- 22.04</w:t>
            </w:r>
          </w:p>
        </w:tc>
        <w:tc>
          <w:tcPr>
            <w:tcW w:w="6814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Гроздова мъст в процес на ферментация или в процес на задържане на ферментацията по друг начин, освен чрез прибавяне на алкохол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32</w:t>
            </w:r>
          </w:p>
        </w:tc>
        <w:tc>
          <w:tcPr>
            <w:tcW w:w="2116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- 22.05</w:t>
            </w:r>
          </w:p>
        </w:tc>
        <w:tc>
          <w:tcPr>
            <w:tcW w:w="6814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 Вино от прясно грозде; гроздова мъст, чиято ферментация е в процес на задържане чрез прибавяне на алкохол (в това число мъст)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33</w:t>
            </w:r>
          </w:p>
        </w:tc>
        <w:tc>
          <w:tcPr>
            <w:tcW w:w="2116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- 22.07</w:t>
            </w:r>
          </w:p>
        </w:tc>
        <w:tc>
          <w:tcPr>
            <w:tcW w:w="6814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 Други ферментирали напитки, например сайдер, сок от круши и медовина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34</w:t>
            </w:r>
          </w:p>
        </w:tc>
        <w:tc>
          <w:tcPr>
            <w:tcW w:w="2116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 предишен 22.08(*) и предишен 22.09(*)</w:t>
            </w:r>
          </w:p>
        </w:tc>
        <w:tc>
          <w:tcPr>
            <w:tcW w:w="6814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Етилов алкохол с непроменени или променени свойства, с каквато и да е сила, получени от селскостопански продукти, посочени в Приложение № I от Договора, с изключение на ракии, ликьори и други спиртни напитки и сложни алкохолни субстанции (познати като "концентрати") за производство на напитки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35</w:t>
            </w:r>
          </w:p>
        </w:tc>
        <w:tc>
          <w:tcPr>
            <w:tcW w:w="2116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- 22.10 (*)</w:t>
            </w:r>
          </w:p>
        </w:tc>
        <w:tc>
          <w:tcPr>
            <w:tcW w:w="6814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Хранителен оцет и заместители на оцет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36</w:t>
            </w:r>
          </w:p>
        </w:tc>
        <w:tc>
          <w:tcPr>
            <w:tcW w:w="2116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Глава 23</w:t>
            </w:r>
          </w:p>
        </w:tc>
        <w:tc>
          <w:tcPr>
            <w:tcW w:w="6814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Остатъци и отпадъчни продукти на хранително-вкусовата промишленост; фуражни смеси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</w:t>
            </w:r>
          </w:p>
        </w:tc>
        <w:tc>
          <w:tcPr>
            <w:tcW w:w="2116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Глава 24</w:t>
            </w:r>
          </w:p>
        </w:tc>
        <w:tc>
          <w:tcPr>
            <w:tcW w:w="6814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37</w:t>
            </w:r>
          </w:p>
        </w:tc>
        <w:tc>
          <w:tcPr>
            <w:tcW w:w="2116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- 24.01</w:t>
            </w:r>
          </w:p>
        </w:tc>
        <w:tc>
          <w:tcPr>
            <w:tcW w:w="6814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Непреработен тютюн, тютюневи отпадъци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</w:t>
            </w:r>
          </w:p>
        </w:tc>
        <w:tc>
          <w:tcPr>
            <w:tcW w:w="2116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Глава 45</w:t>
            </w:r>
          </w:p>
        </w:tc>
        <w:tc>
          <w:tcPr>
            <w:tcW w:w="6814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38</w:t>
            </w:r>
          </w:p>
        </w:tc>
        <w:tc>
          <w:tcPr>
            <w:tcW w:w="2116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- 45.01</w:t>
            </w:r>
          </w:p>
        </w:tc>
        <w:tc>
          <w:tcPr>
            <w:tcW w:w="6814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Естествен корк, необработен, натрошен, гранулиран или смлян; отпадъчен корк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</w:t>
            </w:r>
          </w:p>
        </w:tc>
        <w:tc>
          <w:tcPr>
            <w:tcW w:w="2116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Глава 54</w:t>
            </w:r>
          </w:p>
        </w:tc>
        <w:tc>
          <w:tcPr>
            <w:tcW w:w="6814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39</w:t>
            </w:r>
          </w:p>
        </w:tc>
        <w:tc>
          <w:tcPr>
            <w:tcW w:w="2116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- 54.01</w:t>
            </w:r>
          </w:p>
        </w:tc>
        <w:tc>
          <w:tcPr>
            <w:tcW w:w="6814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Лен, суров или преработен, но непреден; ленени кълчища и отпадъци (включително накъсани или нарязани парцали)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</w:t>
            </w:r>
          </w:p>
        </w:tc>
        <w:tc>
          <w:tcPr>
            <w:tcW w:w="2116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Глава 57</w:t>
            </w:r>
          </w:p>
        </w:tc>
        <w:tc>
          <w:tcPr>
            <w:tcW w:w="6814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40</w:t>
            </w:r>
          </w:p>
        </w:tc>
        <w:tc>
          <w:tcPr>
            <w:tcW w:w="2116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57.01</w:t>
            </w:r>
          </w:p>
        </w:tc>
        <w:tc>
          <w:tcPr>
            <w:tcW w:w="6814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Естествен коноп (Саnnаbis sаtiva), суров или преработен, но непреден; кълчища и отпадъци от естествен коноп (включително накъсани или нарязани влакна)</w:t>
            </w:r>
          </w:p>
        </w:tc>
      </w:tr>
      <w:tr w:rsidR="00AF3BF9" w:rsidRPr="005438F2" w:rsidTr="005438F2">
        <w:trPr>
          <w:trHeight w:val="20"/>
        </w:trPr>
        <w:tc>
          <w:tcPr>
            <w:tcW w:w="9640" w:type="dxa"/>
            <w:gridSpan w:val="3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i/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i/>
                <w:iCs/>
                <w:sz w:val="22"/>
                <w:szCs w:val="22"/>
                <w:highlight w:val="white"/>
                <w:shd w:val="clear" w:color="auto" w:fill="FEFEFE"/>
              </w:rPr>
              <w:t>Забележка.</w:t>
            </w:r>
            <w:r w:rsidRPr="005438F2">
              <w:rPr>
                <w:i/>
                <w:sz w:val="22"/>
                <w:szCs w:val="22"/>
                <w:highlight w:val="white"/>
                <w:shd w:val="clear" w:color="auto" w:fill="FEFEFE"/>
              </w:rPr>
              <w:t xml:space="preserve"> * - Позиция, добавена с член 1 от Регламент 7а на Съвета на ЕИО от 18 декември 1959 г. (ОВ № 7, 30.1.1961 г., стр. 71/61).</w:t>
            </w:r>
          </w:p>
        </w:tc>
      </w:tr>
    </w:tbl>
    <w:p w:rsidR="00AF3BF9" w:rsidRDefault="00AF3BF9" w:rsidP="005438F2"/>
    <w:sectPr w:rsidR="00AF3BF9" w:rsidSect="005438F2">
      <w:headerReference w:type="default" r:id="rId6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C54" w:rsidRDefault="000C5C54" w:rsidP="006019C5">
      <w:r>
        <w:separator/>
      </w:r>
    </w:p>
  </w:endnote>
  <w:endnote w:type="continuationSeparator" w:id="0">
    <w:p w:rsidR="000C5C54" w:rsidRDefault="000C5C54" w:rsidP="00601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C54" w:rsidRDefault="000C5C54" w:rsidP="006019C5">
      <w:r>
        <w:separator/>
      </w:r>
    </w:p>
  </w:footnote>
  <w:footnote w:type="continuationSeparator" w:id="0">
    <w:p w:rsidR="000C5C54" w:rsidRDefault="000C5C54" w:rsidP="00601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8F2" w:rsidRDefault="005438F2">
    <w:pPr>
      <w:pStyle w:val="Header"/>
    </w:pPr>
    <w:r>
      <w:rPr>
        <w:noProof/>
        <w:lang w:val="en-GB" w:eastAsia="en-GB"/>
      </w:rPr>
      <w:drawing>
        <wp:inline distT="0" distB="0" distL="0" distR="0" wp14:anchorId="419D8025" wp14:editId="5249E0EF">
          <wp:extent cx="1994173" cy="397824"/>
          <wp:effectExtent l="0" t="0" r="6350" b="0"/>
          <wp:docPr id="5" name="Picture 5" descr="https://sp2023.bg/images/logo_s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sp2023.bg/images/logo_s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3104" cy="40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</w:t>
    </w:r>
    <w:r w:rsidRPr="00BF3723">
      <w:rPr>
        <w:b/>
        <w:noProof/>
        <w:sz w:val="24"/>
        <w:szCs w:val="24"/>
        <w:lang w:val="en-GB" w:eastAsia="en-GB"/>
      </w:rPr>
      <w:drawing>
        <wp:inline distT="0" distB="0" distL="0" distR="0" wp14:anchorId="7A8992FF" wp14:editId="0AD93408">
          <wp:extent cx="1407226" cy="329199"/>
          <wp:effectExtent l="0" t="0" r="254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0756" cy="35107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BF9"/>
    <w:rsid w:val="000C5C54"/>
    <w:rsid w:val="001C76AD"/>
    <w:rsid w:val="00216A33"/>
    <w:rsid w:val="0023092A"/>
    <w:rsid w:val="002832BC"/>
    <w:rsid w:val="002C1193"/>
    <w:rsid w:val="003075A2"/>
    <w:rsid w:val="003468F9"/>
    <w:rsid w:val="00391823"/>
    <w:rsid w:val="004018BD"/>
    <w:rsid w:val="00425438"/>
    <w:rsid w:val="004E7BBA"/>
    <w:rsid w:val="005438F2"/>
    <w:rsid w:val="006019C5"/>
    <w:rsid w:val="006C02F9"/>
    <w:rsid w:val="00844578"/>
    <w:rsid w:val="00926749"/>
    <w:rsid w:val="00926E67"/>
    <w:rsid w:val="00952230"/>
    <w:rsid w:val="009D27A2"/>
    <w:rsid w:val="00AF3BF9"/>
    <w:rsid w:val="00B151C1"/>
    <w:rsid w:val="00C460DB"/>
    <w:rsid w:val="00C7079C"/>
    <w:rsid w:val="00C7587A"/>
    <w:rsid w:val="00C82CCA"/>
    <w:rsid w:val="00D27968"/>
    <w:rsid w:val="00E11F82"/>
    <w:rsid w:val="00E40EFE"/>
    <w:rsid w:val="00EC2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8A6CD16-A06F-4D79-83EF-4406128F9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3B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2E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E74"/>
    <w:rPr>
      <w:rFonts w:ascii="Tahoma" w:eastAsiaTheme="minorEastAsia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6019C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9C5"/>
    <w:rPr>
      <w:rFonts w:ascii="Times New Roman" w:eastAsiaTheme="minorEastAsia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6019C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9C5"/>
    <w:rPr>
      <w:rFonts w:ascii="Times New Roman" w:eastAsiaTheme="minorEastAsia" w:hAnsi="Times New Roman" w:cs="Times New Roman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Milen M. Krastev</cp:lastModifiedBy>
  <cp:revision>19</cp:revision>
  <dcterms:created xsi:type="dcterms:W3CDTF">2017-11-01T15:08:00Z</dcterms:created>
  <dcterms:modified xsi:type="dcterms:W3CDTF">2025-10-16T05:05:00Z</dcterms:modified>
</cp:coreProperties>
</file>